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818C" w14:textId="7495E270" w:rsidR="00916EC0" w:rsidRPr="00916EC0" w:rsidRDefault="00916EC0" w:rsidP="00916EC0">
      <w:pPr>
        <w:ind w:firstLine="36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 xml:space="preserve">Školní rok: </w:t>
      </w:r>
      <w:r w:rsidR="00CF0F47">
        <w:rPr>
          <w:rFonts w:ascii="Calibri" w:hAnsi="Calibri" w:cs="Calibri"/>
          <w:sz w:val="24"/>
        </w:rPr>
        <w:t>2024/2025</w:t>
      </w:r>
    </w:p>
    <w:p w14:paraId="0DC7A676" w14:textId="4258F190" w:rsidR="00916EC0" w:rsidRPr="00916EC0" w:rsidRDefault="00916EC0" w:rsidP="00916EC0">
      <w:pPr>
        <w:ind w:left="36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 xml:space="preserve">Třída: </w:t>
      </w:r>
      <w:r w:rsidR="003F37E7">
        <w:rPr>
          <w:rFonts w:ascii="Calibri" w:hAnsi="Calibri" w:cs="Calibri"/>
          <w:sz w:val="24"/>
        </w:rPr>
        <w:t>4.V</w:t>
      </w:r>
    </w:p>
    <w:p w14:paraId="3F49C519" w14:textId="77777777" w:rsidR="00916EC0" w:rsidRPr="00916EC0" w:rsidRDefault="00916EC0" w:rsidP="00916EC0">
      <w:pPr>
        <w:ind w:left="360"/>
        <w:rPr>
          <w:rFonts w:ascii="Calibri" w:hAnsi="Calibri" w:cs="Calibri"/>
          <w:sz w:val="24"/>
        </w:rPr>
      </w:pPr>
      <w:proofErr w:type="gramStart"/>
      <w:r w:rsidRPr="00916EC0">
        <w:rPr>
          <w:rFonts w:ascii="Calibri" w:hAnsi="Calibri" w:cs="Calibri"/>
          <w:sz w:val="24"/>
        </w:rPr>
        <w:t xml:space="preserve">Obor:  </w:t>
      </w:r>
      <w:r w:rsidRPr="00916EC0">
        <w:rPr>
          <w:rFonts w:ascii="Calibri" w:hAnsi="Calibri" w:cs="Calibri"/>
          <w:bCs/>
          <w:sz w:val="24"/>
        </w:rPr>
        <w:t>75</w:t>
      </w:r>
      <w:proofErr w:type="gramEnd"/>
      <w:r w:rsidRPr="00916EC0">
        <w:rPr>
          <w:rFonts w:ascii="Calibri" w:hAnsi="Calibri" w:cs="Calibri"/>
          <w:bCs/>
          <w:sz w:val="24"/>
        </w:rPr>
        <w:t>-31-M/01 Předškolní a mimoškolní pedagogika</w:t>
      </w:r>
    </w:p>
    <w:p w14:paraId="0C1B2DD2" w14:textId="77777777" w:rsidR="00916EC0" w:rsidRPr="00916EC0" w:rsidRDefault="00916EC0" w:rsidP="00916EC0">
      <w:pPr>
        <w:rPr>
          <w:rFonts w:ascii="Calibri" w:hAnsi="Calibri" w:cs="Calibri"/>
          <w:sz w:val="24"/>
        </w:rPr>
      </w:pPr>
    </w:p>
    <w:p w14:paraId="68A25388" w14:textId="77777777" w:rsidR="00916EC0" w:rsidRPr="00916EC0" w:rsidRDefault="00916EC0" w:rsidP="00916EC0">
      <w:pPr>
        <w:tabs>
          <w:tab w:val="left" w:pos="6510"/>
        </w:tabs>
        <w:spacing w:line="360" w:lineRule="auto"/>
        <w:ind w:left="360"/>
        <w:jc w:val="center"/>
        <w:outlineLvl w:val="0"/>
        <w:rPr>
          <w:rFonts w:ascii="Calibri" w:hAnsi="Calibri" w:cs="Calibri"/>
          <w:sz w:val="24"/>
        </w:rPr>
      </w:pPr>
    </w:p>
    <w:p w14:paraId="09B98DAF" w14:textId="131D5DC0" w:rsidR="00916EC0" w:rsidRPr="00916EC0" w:rsidRDefault="00916EC0" w:rsidP="00916EC0">
      <w:pPr>
        <w:tabs>
          <w:tab w:val="left" w:pos="6510"/>
        </w:tabs>
        <w:spacing w:line="360" w:lineRule="auto"/>
        <w:ind w:left="360"/>
        <w:jc w:val="center"/>
        <w:outlineLvl w:val="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Maturitní témata</w:t>
      </w:r>
    </w:p>
    <w:p w14:paraId="2E7D357D" w14:textId="6DB999AD" w:rsidR="00916EC0" w:rsidRDefault="00916EC0" w:rsidP="00916E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E64B56">
        <w:rPr>
          <w:rFonts w:ascii="Calibri" w:hAnsi="Calibri" w:cs="Calibri"/>
          <w:b/>
          <w:color w:val="000000"/>
        </w:rPr>
        <w:t xml:space="preserve">       </w:t>
      </w:r>
      <w:r w:rsidRPr="00916EC0">
        <w:rPr>
          <w:rFonts w:ascii="Calibri" w:hAnsi="Calibri" w:cs="Calibri"/>
          <w:b/>
          <w:color w:val="000000"/>
          <w:sz w:val="28"/>
          <w:szCs w:val="28"/>
        </w:rPr>
        <w:t>VÝTVARNÁ VÝCHOVA</w:t>
      </w:r>
    </w:p>
    <w:p w14:paraId="0449826E" w14:textId="77777777" w:rsidR="00916EC0" w:rsidRPr="00916EC0" w:rsidRDefault="00916EC0" w:rsidP="00916E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1479B7C2" w14:textId="79CCCCC0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Výtvarná kultura, výtvarné umění, vizuální umění</w:t>
      </w:r>
      <w:r w:rsidRPr="00916EC0">
        <w:rPr>
          <w:rFonts w:ascii="Calibri" w:hAnsi="Calibri" w:cs="Calibri"/>
          <w:sz w:val="24"/>
        </w:rPr>
        <w:br/>
        <w:t xml:space="preserve">Význam výtvarné </w:t>
      </w:r>
      <w:r>
        <w:rPr>
          <w:rFonts w:ascii="Calibri" w:hAnsi="Calibri" w:cs="Calibri"/>
          <w:sz w:val="24"/>
        </w:rPr>
        <w:t>výchovy v estetickém vzdělávání</w:t>
      </w:r>
    </w:p>
    <w:p w14:paraId="1C8B3B8F" w14:textId="7B074904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Pravěké umění</w:t>
      </w:r>
      <w:r w:rsidRPr="00916EC0">
        <w:rPr>
          <w:rFonts w:ascii="Calibri" w:hAnsi="Calibri" w:cs="Calibri"/>
          <w:sz w:val="24"/>
        </w:rPr>
        <w:br/>
        <w:t>Vývoj a znaky</w:t>
      </w:r>
      <w:r>
        <w:rPr>
          <w:rFonts w:ascii="Calibri" w:hAnsi="Calibri" w:cs="Calibri"/>
          <w:sz w:val="24"/>
        </w:rPr>
        <w:t xml:space="preserve"> dětského výtvarného projevu</w:t>
      </w:r>
    </w:p>
    <w:p w14:paraId="2478ABA0" w14:textId="6B0116EF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Umění nejstarších civilizací – Mezopotámie, Egypt, Indie, Čína</w:t>
      </w:r>
      <w:r w:rsidRPr="00916EC0">
        <w:rPr>
          <w:rFonts w:ascii="Calibri" w:hAnsi="Calibri" w:cs="Calibri"/>
          <w:sz w:val="24"/>
        </w:rPr>
        <w:br/>
        <w:t>Druhy vý</w:t>
      </w:r>
      <w:r>
        <w:rPr>
          <w:rFonts w:ascii="Calibri" w:hAnsi="Calibri" w:cs="Calibri"/>
          <w:sz w:val="24"/>
        </w:rPr>
        <w:t>tvarných činností v hodinách VV</w:t>
      </w:r>
    </w:p>
    <w:p w14:paraId="445CE853" w14:textId="08F9E415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Starověké umění egejské oblasti (Kréta, Mykény, Řecko)</w:t>
      </w:r>
      <w:r w:rsidRPr="00916EC0">
        <w:rPr>
          <w:rFonts w:ascii="Calibri" w:hAnsi="Calibri" w:cs="Calibri"/>
          <w:sz w:val="24"/>
        </w:rPr>
        <w:br/>
        <w:t>Motiva</w:t>
      </w:r>
      <w:r>
        <w:rPr>
          <w:rFonts w:ascii="Calibri" w:hAnsi="Calibri" w:cs="Calibri"/>
          <w:sz w:val="24"/>
        </w:rPr>
        <w:t>ce a náměty výtvarných činností</w:t>
      </w:r>
    </w:p>
    <w:p w14:paraId="3B4991C4" w14:textId="0B0B05D0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Starověké umění Etrusků a Římanů</w:t>
      </w:r>
      <w:r w:rsidRPr="00916EC0">
        <w:rPr>
          <w:rFonts w:ascii="Calibri" w:hAnsi="Calibri" w:cs="Calibri"/>
          <w:sz w:val="24"/>
        </w:rPr>
        <w:br/>
        <w:t>Didaktické zásady ve výtvarné výchově, meto</w:t>
      </w:r>
      <w:r>
        <w:rPr>
          <w:rFonts w:ascii="Calibri" w:hAnsi="Calibri" w:cs="Calibri"/>
          <w:sz w:val="24"/>
        </w:rPr>
        <w:t>dická stavba a organizace výuky</w:t>
      </w:r>
    </w:p>
    <w:p w14:paraId="1069EF56" w14:textId="308D1209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 xml:space="preserve">Rané křesťanské, předrománské </w:t>
      </w:r>
      <w:r>
        <w:rPr>
          <w:rFonts w:ascii="Calibri" w:hAnsi="Calibri" w:cs="Calibri"/>
          <w:sz w:val="24"/>
        </w:rPr>
        <w:t>výtvarné umění a architektura</w:t>
      </w:r>
      <w:r w:rsidRPr="00916EC0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>Hodnocení výtvarných činností</w:t>
      </w:r>
    </w:p>
    <w:p w14:paraId="4B0F75A2" w14:textId="29E361AE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Románsk</w:t>
      </w:r>
      <w:r>
        <w:rPr>
          <w:rFonts w:ascii="Calibri" w:hAnsi="Calibri" w:cs="Calibri"/>
          <w:sz w:val="24"/>
        </w:rPr>
        <w:t>é výtvarné umění a architektura</w:t>
      </w:r>
      <w:r w:rsidRPr="00916EC0">
        <w:rPr>
          <w:rFonts w:ascii="Calibri" w:hAnsi="Calibri" w:cs="Calibri"/>
          <w:sz w:val="24"/>
        </w:rPr>
        <w:br/>
        <w:t>Výtvarný rozměr klíčových kompetencí</w:t>
      </w:r>
    </w:p>
    <w:p w14:paraId="2B2094F4" w14:textId="7F3A05D8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Evropské gotické výtvarné umění a architektura</w:t>
      </w:r>
      <w:r w:rsidRPr="00916EC0">
        <w:rPr>
          <w:rFonts w:ascii="Calibri" w:hAnsi="Calibri" w:cs="Calibri"/>
          <w:sz w:val="24"/>
        </w:rPr>
        <w:br/>
        <w:t>Diagnostické možnosti při výtvarných činnostech s dětmi.</w:t>
      </w:r>
    </w:p>
    <w:p w14:paraId="1BFF2AF6" w14:textId="3A63282D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Gotické výtvarné umění a architektura v českých zemích</w:t>
      </w:r>
      <w:r w:rsidRPr="00916EC0">
        <w:rPr>
          <w:rFonts w:ascii="Calibri" w:hAnsi="Calibri" w:cs="Calibri"/>
          <w:sz w:val="24"/>
        </w:rPr>
        <w:br/>
        <w:t>Výtvarné techniky kresby</w:t>
      </w:r>
      <w:r>
        <w:rPr>
          <w:rFonts w:ascii="Calibri" w:hAnsi="Calibri" w:cs="Calibri"/>
          <w:sz w:val="24"/>
        </w:rPr>
        <w:t xml:space="preserve"> (druhy, materiály, prostředky)</w:t>
      </w:r>
    </w:p>
    <w:p w14:paraId="271FDC70" w14:textId="7F384584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Renesanční výtvarné umění a architektura v Itálii</w:t>
      </w:r>
      <w:r w:rsidRPr="00916EC0">
        <w:rPr>
          <w:rFonts w:ascii="Calibri" w:hAnsi="Calibri" w:cs="Calibri"/>
          <w:sz w:val="24"/>
        </w:rPr>
        <w:br/>
        <w:t>Výtvarné techniky malby</w:t>
      </w:r>
      <w:r>
        <w:rPr>
          <w:rFonts w:ascii="Calibri" w:hAnsi="Calibri" w:cs="Calibri"/>
          <w:sz w:val="24"/>
        </w:rPr>
        <w:t xml:space="preserve"> (druhy, materiály, prostředky)</w:t>
      </w:r>
    </w:p>
    <w:p w14:paraId="0C586997" w14:textId="0D6A90E5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Renesance a manýrismus mimo Itálii</w:t>
      </w:r>
      <w:r w:rsidRPr="00916EC0">
        <w:rPr>
          <w:rFonts w:ascii="Calibri" w:hAnsi="Calibri" w:cs="Calibri"/>
          <w:sz w:val="24"/>
        </w:rPr>
        <w:br/>
        <w:t>Barva, barevný kruh, dělení</w:t>
      </w:r>
      <w:r>
        <w:rPr>
          <w:rFonts w:ascii="Calibri" w:hAnsi="Calibri" w:cs="Calibri"/>
          <w:sz w:val="24"/>
        </w:rPr>
        <w:t xml:space="preserve"> barev, vztahy a působení barev</w:t>
      </w:r>
    </w:p>
    <w:p w14:paraId="36D78279" w14:textId="4E0F3B84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Evropské barokn</w:t>
      </w:r>
      <w:r>
        <w:rPr>
          <w:rFonts w:ascii="Calibri" w:hAnsi="Calibri" w:cs="Calibri"/>
          <w:sz w:val="24"/>
        </w:rPr>
        <w:t>í výtvarné umění a architektura</w:t>
      </w:r>
    </w:p>
    <w:p w14:paraId="04B533C7" w14:textId="77777777" w:rsidR="00916EC0" w:rsidRPr="00916EC0" w:rsidRDefault="00916EC0" w:rsidP="00916EC0">
      <w:pPr>
        <w:ind w:left="72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Grafické techniky v hodinách výtvarné výchovy (druhy využitelné při práci s dětmi)</w:t>
      </w:r>
    </w:p>
    <w:p w14:paraId="36900846" w14:textId="4B8DCD59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Barokní výtvarné umění a architektura v českých zemích</w:t>
      </w:r>
      <w:r w:rsidRPr="00916EC0">
        <w:rPr>
          <w:rFonts w:ascii="Calibri" w:hAnsi="Calibri" w:cs="Calibri"/>
          <w:sz w:val="24"/>
        </w:rPr>
        <w:br/>
        <w:t>Modelování v hodinách výtvarné výchovy (mater</w:t>
      </w:r>
      <w:r>
        <w:rPr>
          <w:rFonts w:ascii="Calibri" w:hAnsi="Calibri" w:cs="Calibri"/>
          <w:sz w:val="24"/>
        </w:rPr>
        <w:t>iály, metodika, finální úpravy)</w:t>
      </w:r>
    </w:p>
    <w:p w14:paraId="4E9A3AFF" w14:textId="632D68C3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Výtvarná kultura a architektura 19. sto</w:t>
      </w:r>
      <w:r>
        <w:rPr>
          <w:rFonts w:ascii="Calibri" w:hAnsi="Calibri" w:cs="Calibri"/>
          <w:sz w:val="24"/>
        </w:rPr>
        <w:t>letí</w:t>
      </w:r>
      <w:r w:rsidRPr="00916EC0">
        <w:rPr>
          <w:rFonts w:ascii="Calibri" w:hAnsi="Calibri" w:cs="Calibri"/>
          <w:sz w:val="24"/>
        </w:rPr>
        <w:br/>
        <w:t>Prostorová tvorba v hodinách VV (materiály, příklady činností)</w:t>
      </w:r>
    </w:p>
    <w:p w14:paraId="0DD6331D" w14:textId="77777777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lastRenderedPageBreak/>
        <w:t>Impresionismus a postimpresionismus, počátky moderního umění.</w:t>
      </w:r>
      <w:r w:rsidRPr="00916EC0">
        <w:rPr>
          <w:rFonts w:ascii="Calibri" w:hAnsi="Calibri" w:cs="Calibri"/>
          <w:sz w:val="24"/>
        </w:rPr>
        <w:br/>
        <w:t>Přírodní materiály v hodinách VV (druhy materiálů, příklady činností, land-art)</w:t>
      </w:r>
    </w:p>
    <w:p w14:paraId="6D739748" w14:textId="1109E692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Symbolismus a secese ve výtvarném umění, architektuře.</w:t>
      </w:r>
      <w:r w:rsidRPr="00916EC0">
        <w:rPr>
          <w:rFonts w:ascii="Calibri" w:hAnsi="Calibri" w:cs="Calibri"/>
          <w:sz w:val="24"/>
        </w:rPr>
        <w:br/>
        <w:t xml:space="preserve">Lidská postava ve výtvarném zobrazování – proporce, vývoj zobrazování postavy </w:t>
      </w:r>
      <w:r>
        <w:rPr>
          <w:rFonts w:ascii="Calibri" w:hAnsi="Calibri" w:cs="Calibri"/>
          <w:sz w:val="24"/>
        </w:rPr>
        <w:br/>
        <w:t>u dětí</w:t>
      </w:r>
    </w:p>
    <w:p w14:paraId="067F8465" w14:textId="22D1A20C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Výtvarné umění a architektura 20. století před 1. světovou válkou</w:t>
      </w:r>
      <w:r w:rsidRPr="00916EC0">
        <w:rPr>
          <w:rFonts w:ascii="Calibri" w:hAnsi="Calibri" w:cs="Calibri"/>
          <w:sz w:val="24"/>
        </w:rPr>
        <w:br/>
        <w:t>Netradiční techniky ve výtvarné výchově, výtv</w:t>
      </w:r>
      <w:r>
        <w:rPr>
          <w:rFonts w:ascii="Calibri" w:hAnsi="Calibri" w:cs="Calibri"/>
          <w:sz w:val="24"/>
        </w:rPr>
        <w:t>arný experiment</w:t>
      </w:r>
    </w:p>
    <w:p w14:paraId="6506C512" w14:textId="77777777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Výtvarné umění a architektura meziválečné</w:t>
      </w:r>
    </w:p>
    <w:p w14:paraId="4FC32E16" w14:textId="30718DA6" w:rsidR="00916EC0" w:rsidRPr="00916EC0" w:rsidRDefault="00916EC0" w:rsidP="00916EC0">
      <w:pPr>
        <w:ind w:left="72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Ilustrac</w:t>
      </w:r>
      <w:r>
        <w:rPr>
          <w:rFonts w:ascii="Calibri" w:hAnsi="Calibri" w:cs="Calibri"/>
          <w:sz w:val="24"/>
        </w:rPr>
        <w:t>e a ilustrátoři dětských knížek</w:t>
      </w:r>
    </w:p>
    <w:p w14:paraId="0DCBE713" w14:textId="77777777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Výtvarné umění a architektura v druhé polovině 20. Století</w:t>
      </w:r>
      <w:r w:rsidRPr="00916EC0">
        <w:rPr>
          <w:rFonts w:ascii="Calibri" w:hAnsi="Calibri" w:cs="Calibri"/>
          <w:sz w:val="24"/>
        </w:rPr>
        <w:br/>
        <w:t>Loutka (hračka) – druhy loutek, výroba loutky s dětmi.</w:t>
      </w:r>
    </w:p>
    <w:p w14:paraId="626C78A6" w14:textId="77777777" w:rsidR="00916EC0" w:rsidRPr="00916EC0" w:rsidRDefault="00916EC0" w:rsidP="00916EC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left="714" w:hanging="357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Současné výtvarné umění a architektura</w:t>
      </w:r>
    </w:p>
    <w:p w14:paraId="765D73B5" w14:textId="28C048A4" w:rsidR="00916EC0" w:rsidRPr="00916EC0" w:rsidRDefault="00916EC0" w:rsidP="00916EC0">
      <w:pPr>
        <w:ind w:left="72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Výtvarný projekt a výtvarná řada pro činnosti s dětm</w:t>
      </w:r>
      <w:r>
        <w:rPr>
          <w:rFonts w:ascii="Calibri" w:hAnsi="Calibri" w:cs="Calibri"/>
          <w:sz w:val="24"/>
        </w:rPr>
        <w:t>i</w:t>
      </w:r>
    </w:p>
    <w:p w14:paraId="7A2CED2C" w14:textId="77777777" w:rsidR="00916EC0" w:rsidRP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54EEEB28" w14:textId="77777777" w:rsid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24D40C4A" w14:textId="00615F56" w:rsid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32931659" w14:textId="4FCD1F56" w:rsid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0B3807A7" w14:textId="77777777" w:rsid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443DD8FA" w14:textId="6CC03592" w:rsidR="00916EC0" w:rsidRP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16EC0">
        <w:rPr>
          <w:rFonts w:ascii="Calibri" w:hAnsi="Calibri" w:cs="Calibri"/>
          <w:sz w:val="24"/>
        </w:rPr>
        <w:t>Mgr. Iva Rindová</w:t>
      </w:r>
    </w:p>
    <w:p w14:paraId="13B9DADF" w14:textId="695BC354" w:rsidR="00916EC0" w:rsidRPr="00916EC0" w:rsidRDefault="00916EC0" w:rsidP="00916EC0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ř</w:t>
      </w:r>
      <w:r w:rsidRPr="00916EC0">
        <w:rPr>
          <w:rFonts w:ascii="Calibri" w:hAnsi="Calibri" w:cs="Calibri"/>
          <w:sz w:val="24"/>
        </w:rPr>
        <w:t>editelka školy</w:t>
      </w:r>
    </w:p>
    <w:p w14:paraId="235950F1" w14:textId="219D2AF3" w:rsidR="000E6DC4" w:rsidRPr="00916EC0" w:rsidRDefault="000E6DC4" w:rsidP="00916EC0">
      <w:pPr>
        <w:rPr>
          <w:sz w:val="24"/>
        </w:rPr>
      </w:pPr>
    </w:p>
    <w:sectPr w:rsidR="000E6DC4" w:rsidRPr="00916EC0" w:rsidSect="00EB218E">
      <w:headerReference w:type="default" r:id="rId8"/>
      <w:footerReference w:type="default" r:id="rId9"/>
      <w:pgSz w:w="11900" w:h="16840" w:code="9"/>
      <w:pgMar w:top="680" w:right="1418" w:bottom="816" w:left="1418" w:header="56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0749" w14:textId="77777777" w:rsidR="0019431F" w:rsidRDefault="0019431F">
      <w:r>
        <w:separator/>
      </w:r>
    </w:p>
  </w:endnote>
  <w:endnote w:type="continuationSeparator" w:id="0">
    <w:p w14:paraId="4F81E2A2" w14:textId="77777777" w:rsidR="0019431F" w:rsidRDefault="0019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9E0C" w14:textId="7D64D6EC" w:rsidR="00DA14D3" w:rsidRPr="00DA14D3" w:rsidRDefault="00DA14D3" w:rsidP="00DA14D3">
    <w:pPr>
      <w:spacing w:line="288" w:lineRule="auto"/>
      <w:rPr>
        <w:rFonts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01D4" w14:textId="77777777" w:rsidR="0019431F" w:rsidRDefault="0019431F">
      <w:r>
        <w:separator/>
      </w:r>
    </w:p>
  </w:footnote>
  <w:footnote w:type="continuationSeparator" w:id="0">
    <w:p w14:paraId="0732A296" w14:textId="77777777" w:rsidR="0019431F" w:rsidRDefault="0019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DEDE" w14:textId="77777777" w:rsidR="00CF2895" w:rsidRDefault="006B7928">
    <w:r>
      <w:rPr>
        <w:noProof/>
        <w:lang w:eastAsia="cs-CZ"/>
      </w:rPr>
      <w:drawing>
        <wp:inline distT="0" distB="0" distL="0" distR="0" wp14:anchorId="78667576" wp14:editId="486A640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AC250" w14:textId="77777777" w:rsidR="00CF2895" w:rsidRDefault="00CF2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997"/>
    <w:multiLevelType w:val="hybridMultilevel"/>
    <w:tmpl w:val="99CC900A"/>
    <w:lvl w:ilvl="0" w:tplc="5EF8B86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97"/>
    <w:multiLevelType w:val="hybridMultilevel"/>
    <w:tmpl w:val="25C0A3E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79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A35BE"/>
    <w:multiLevelType w:val="hybridMultilevel"/>
    <w:tmpl w:val="8E1676BC"/>
    <w:lvl w:ilvl="0" w:tplc="040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A25302"/>
    <w:multiLevelType w:val="hybridMultilevel"/>
    <w:tmpl w:val="03702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586D"/>
    <w:multiLevelType w:val="hybridMultilevel"/>
    <w:tmpl w:val="4CE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9394356">
    <w:abstractNumId w:val="4"/>
  </w:num>
  <w:num w:numId="2" w16cid:durableId="288898446">
    <w:abstractNumId w:val="0"/>
  </w:num>
  <w:num w:numId="3" w16cid:durableId="1816138973">
    <w:abstractNumId w:val="1"/>
  </w:num>
  <w:num w:numId="4" w16cid:durableId="924339928">
    <w:abstractNumId w:val="5"/>
  </w:num>
  <w:num w:numId="5" w16cid:durableId="590358011">
    <w:abstractNumId w:val="2"/>
  </w:num>
  <w:num w:numId="6" w16cid:durableId="7564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8"/>
    <w:rsid w:val="00054580"/>
    <w:rsid w:val="00055AE9"/>
    <w:rsid w:val="000A085D"/>
    <w:rsid w:val="000A39D2"/>
    <w:rsid w:val="000A62E9"/>
    <w:rsid w:val="000B638F"/>
    <w:rsid w:val="000B7307"/>
    <w:rsid w:val="000C3DF5"/>
    <w:rsid w:val="000C44C5"/>
    <w:rsid w:val="000E6DC4"/>
    <w:rsid w:val="000E7318"/>
    <w:rsid w:val="0012576B"/>
    <w:rsid w:val="00135085"/>
    <w:rsid w:val="00143FA4"/>
    <w:rsid w:val="00185235"/>
    <w:rsid w:val="0019431F"/>
    <w:rsid w:val="00200A6B"/>
    <w:rsid w:val="00203F8A"/>
    <w:rsid w:val="00257785"/>
    <w:rsid w:val="00260FE6"/>
    <w:rsid w:val="002709E3"/>
    <w:rsid w:val="0027713F"/>
    <w:rsid w:val="00281553"/>
    <w:rsid w:val="00294014"/>
    <w:rsid w:val="002A7E1C"/>
    <w:rsid w:val="002B2700"/>
    <w:rsid w:val="002C3AF2"/>
    <w:rsid w:val="002D3F73"/>
    <w:rsid w:val="002E707C"/>
    <w:rsid w:val="002F007D"/>
    <w:rsid w:val="002F4B95"/>
    <w:rsid w:val="00301297"/>
    <w:rsid w:val="00324296"/>
    <w:rsid w:val="00357D99"/>
    <w:rsid w:val="00357DFA"/>
    <w:rsid w:val="00390699"/>
    <w:rsid w:val="00397909"/>
    <w:rsid w:val="003B3C06"/>
    <w:rsid w:val="003C4B16"/>
    <w:rsid w:val="003F37E7"/>
    <w:rsid w:val="00403314"/>
    <w:rsid w:val="00413CC8"/>
    <w:rsid w:val="00431094"/>
    <w:rsid w:val="00445112"/>
    <w:rsid w:val="0047046E"/>
    <w:rsid w:val="00480A8D"/>
    <w:rsid w:val="004863E4"/>
    <w:rsid w:val="00487A9A"/>
    <w:rsid w:val="00495C6B"/>
    <w:rsid w:val="004A5513"/>
    <w:rsid w:val="004A58E6"/>
    <w:rsid w:val="004B092C"/>
    <w:rsid w:val="004D2994"/>
    <w:rsid w:val="004D5476"/>
    <w:rsid w:val="00503E1C"/>
    <w:rsid w:val="00505177"/>
    <w:rsid w:val="0052654C"/>
    <w:rsid w:val="00573FC1"/>
    <w:rsid w:val="00575AB7"/>
    <w:rsid w:val="00592608"/>
    <w:rsid w:val="005A1EF7"/>
    <w:rsid w:val="005A5EA7"/>
    <w:rsid w:val="005B0340"/>
    <w:rsid w:val="005D3058"/>
    <w:rsid w:val="005E4F14"/>
    <w:rsid w:val="00611475"/>
    <w:rsid w:val="00620B32"/>
    <w:rsid w:val="00660CEC"/>
    <w:rsid w:val="00697F95"/>
    <w:rsid w:val="006B3429"/>
    <w:rsid w:val="006B4117"/>
    <w:rsid w:val="006B7928"/>
    <w:rsid w:val="006F5FBA"/>
    <w:rsid w:val="00721D24"/>
    <w:rsid w:val="0074335F"/>
    <w:rsid w:val="00752FAE"/>
    <w:rsid w:val="00790238"/>
    <w:rsid w:val="008003EC"/>
    <w:rsid w:val="00812EA6"/>
    <w:rsid w:val="00854898"/>
    <w:rsid w:val="00860A9F"/>
    <w:rsid w:val="00874FB6"/>
    <w:rsid w:val="008C7E30"/>
    <w:rsid w:val="00916EC0"/>
    <w:rsid w:val="009316A8"/>
    <w:rsid w:val="0093274C"/>
    <w:rsid w:val="00946BD7"/>
    <w:rsid w:val="00950695"/>
    <w:rsid w:val="00950E04"/>
    <w:rsid w:val="00953D6A"/>
    <w:rsid w:val="00956D88"/>
    <w:rsid w:val="00961495"/>
    <w:rsid w:val="009662AF"/>
    <w:rsid w:val="00992AA7"/>
    <w:rsid w:val="009E5693"/>
    <w:rsid w:val="00A04C4D"/>
    <w:rsid w:val="00A16464"/>
    <w:rsid w:val="00A26BE0"/>
    <w:rsid w:val="00A87E33"/>
    <w:rsid w:val="00AE29D7"/>
    <w:rsid w:val="00B27228"/>
    <w:rsid w:val="00B5798A"/>
    <w:rsid w:val="00BB2333"/>
    <w:rsid w:val="00BB3DB6"/>
    <w:rsid w:val="00BC6121"/>
    <w:rsid w:val="00BD7CAC"/>
    <w:rsid w:val="00BE2B84"/>
    <w:rsid w:val="00BF2282"/>
    <w:rsid w:val="00C01B06"/>
    <w:rsid w:val="00C03B8A"/>
    <w:rsid w:val="00C14310"/>
    <w:rsid w:val="00C91C66"/>
    <w:rsid w:val="00CA14BC"/>
    <w:rsid w:val="00CE654B"/>
    <w:rsid w:val="00CF0F47"/>
    <w:rsid w:val="00CF2895"/>
    <w:rsid w:val="00CF50DD"/>
    <w:rsid w:val="00D05673"/>
    <w:rsid w:val="00D54A6D"/>
    <w:rsid w:val="00D770E4"/>
    <w:rsid w:val="00D80833"/>
    <w:rsid w:val="00D80CA1"/>
    <w:rsid w:val="00D84122"/>
    <w:rsid w:val="00DA14D3"/>
    <w:rsid w:val="00DA3F9F"/>
    <w:rsid w:val="00DB4CEB"/>
    <w:rsid w:val="00DC1E09"/>
    <w:rsid w:val="00DC6F89"/>
    <w:rsid w:val="00DE2295"/>
    <w:rsid w:val="00DE509D"/>
    <w:rsid w:val="00DF3143"/>
    <w:rsid w:val="00DF57D7"/>
    <w:rsid w:val="00E01F19"/>
    <w:rsid w:val="00E106CC"/>
    <w:rsid w:val="00E24AA0"/>
    <w:rsid w:val="00E2763C"/>
    <w:rsid w:val="00E27A05"/>
    <w:rsid w:val="00E4106C"/>
    <w:rsid w:val="00E66D0C"/>
    <w:rsid w:val="00E87DB6"/>
    <w:rsid w:val="00E92052"/>
    <w:rsid w:val="00E96081"/>
    <w:rsid w:val="00EA32E8"/>
    <w:rsid w:val="00EA6D05"/>
    <w:rsid w:val="00EB218E"/>
    <w:rsid w:val="00EC168E"/>
    <w:rsid w:val="00EE6BE7"/>
    <w:rsid w:val="00EF4494"/>
    <w:rsid w:val="00EF4A78"/>
    <w:rsid w:val="00EF6D00"/>
    <w:rsid w:val="00F105A8"/>
    <w:rsid w:val="00F11E6E"/>
    <w:rsid w:val="00F20EF7"/>
    <w:rsid w:val="00F2767E"/>
    <w:rsid w:val="00F44D83"/>
    <w:rsid w:val="00F47641"/>
    <w:rsid w:val="00F5081D"/>
    <w:rsid w:val="00F63682"/>
    <w:rsid w:val="00F86982"/>
    <w:rsid w:val="00F91A3B"/>
    <w:rsid w:val="00FA24FA"/>
    <w:rsid w:val="00FB4AD2"/>
    <w:rsid w:val="00FB4F06"/>
    <w:rsid w:val="00FC75DD"/>
    <w:rsid w:val="00FD5CA6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DE7F"/>
  <w15:docId w15:val="{AFAAF693-5C69-4185-BDBD-90B6D8E6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60CEC"/>
    <w:pPr>
      <w:spacing w:line="264" w:lineRule="auto"/>
    </w:pPr>
    <w:rPr>
      <w:rFonts w:ascii="Segoe UI" w:hAnsi="Segoe UI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1C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" w:line="240" w:lineRule="auto"/>
      <w:ind w:left="0" w:hanging="425"/>
      <w:outlineLvl w:val="1"/>
    </w:pPr>
    <w:rPr>
      <w:rFonts w:eastAsiaTheme="majorEastAsia" w:cs="Segoe UI"/>
      <w:b/>
      <w:bCs/>
      <w:color w:val="000000" w:themeColor="text1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C03B8A"/>
    <w:pPr>
      <w:spacing w:after="60" w:line="264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Nadpis">
    <w:name w:val="Nadpis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Normln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Jmnoodesilatele">
    <w:name w:val="Jméno odesilatele"/>
    <w:next w:val="Normln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Normln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3E1C"/>
    <w:rPr>
      <w:rFonts w:ascii="Segoe UI" w:eastAsiaTheme="majorEastAsia" w:hAnsi="Segoe UI" w:cs="Segoe UI"/>
      <w:b/>
      <w:bCs/>
      <w:color w:val="000000" w:themeColor="text1"/>
      <w:sz w:val="22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3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0E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08"/>
    </w:pPr>
    <w:rPr>
      <w:rFonts w:ascii="Times New Roman" w:eastAsia="Times New Roman" w:hAnsi="Times New Roman"/>
      <w:sz w:val="24"/>
      <w:szCs w:val="2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186098-6672-47A1-B2E4-3D8ED125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Jaromíra Nováková</dc:creator>
  <cp:lastModifiedBy>Jaromíra Nováková</cp:lastModifiedBy>
  <cp:revision>4</cp:revision>
  <cp:lastPrinted>2019-05-17T10:53:00Z</cp:lastPrinted>
  <dcterms:created xsi:type="dcterms:W3CDTF">2024-10-21T11:51:00Z</dcterms:created>
  <dcterms:modified xsi:type="dcterms:W3CDTF">2024-10-21T11:53:00Z</dcterms:modified>
</cp:coreProperties>
</file>