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D11" w:rsidRPr="00780D11" w:rsidRDefault="00780D11" w:rsidP="00780D11">
      <w:pPr>
        <w:spacing w:after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780D11">
        <w:rPr>
          <w:rFonts w:ascii="Calibri" w:hAnsi="Calibri" w:cs="Calibri"/>
          <w:b/>
          <w:sz w:val="24"/>
          <w:szCs w:val="24"/>
        </w:rPr>
        <w:t xml:space="preserve">Praktická maturitní zkouška z odborných předmětů – školní rok </w:t>
      </w:r>
      <w:r w:rsidRPr="00780D11">
        <w:rPr>
          <w:rFonts w:ascii="Calibri" w:hAnsi="Calibri" w:cs="Calibri"/>
          <w:b/>
          <w:sz w:val="24"/>
          <w:szCs w:val="24"/>
        </w:rPr>
        <w:t>2024/2025</w:t>
      </w:r>
    </w:p>
    <w:p w:rsidR="00780D11" w:rsidRDefault="00780D11" w:rsidP="00780D11">
      <w:pPr>
        <w:spacing w:after="0" w:line="240" w:lineRule="auto"/>
        <w:rPr>
          <w:rStyle w:val="Siln"/>
          <w:rFonts w:ascii="Calibri" w:hAnsi="Calibri" w:cs="Calibri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780D11">
        <w:rPr>
          <w:rFonts w:ascii="Calibri" w:hAnsi="Calibri" w:cs="Calibri"/>
          <w:sz w:val="24"/>
          <w:szCs w:val="24"/>
        </w:rPr>
        <w:t xml:space="preserve">Obor vzdělání: </w:t>
      </w:r>
      <w:r w:rsidRPr="00780D11">
        <w:rPr>
          <w:rStyle w:val="Siln"/>
          <w:rFonts w:ascii="Calibri" w:hAnsi="Calibri" w:cs="Calibri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75-31-M/01</w:t>
      </w:r>
      <w:r>
        <w:rPr>
          <w:rStyle w:val="Siln"/>
          <w:rFonts w:ascii="Calibri" w:hAnsi="Calibri" w:cs="Calibri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80D11">
        <w:rPr>
          <w:rFonts w:ascii="Calibri" w:hAnsi="Calibri" w:cs="Calibri"/>
          <w:sz w:val="24"/>
          <w:szCs w:val="24"/>
        </w:rPr>
        <w:t xml:space="preserve">Předškolní a mimoškolní pedagogika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Při praktické zkoušce student prokazuje úroveň praktických dovedností v příslušném oboru vzdělání.</w:t>
      </w:r>
      <w:r>
        <w:rPr>
          <w:rFonts w:ascii="Calibri" w:hAnsi="Calibri" w:cs="Calibri"/>
          <w:sz w:val="24"/>
          <w:szCs w:val="24"/>
        </w:rPr>
        <w:t xml:space="preserve"> </w:t>
      </w:r>
      <w:r w:rsidRPr="00780D11">
        <w:rPr>
          <w:rFonts w:ascii="Calibri" w:hAnsi="Calibri" w:cs="Calibri"/>
          <w:sz w:val="24"/>
          <w:szCs w:val="24"/>
        </w:rPr>
        <w:t>Praktickou zkoušku žák koná nejdéle 3 dny. V jednom dni trvá praktická zkouška nejvýše 420 minut (7 hodin).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Pro praktickou zkoušku je stanoveno 10</w:t>
      </w:r>
      <w:r w:rsidRPr="00780D11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80D11">
        <w:rPr>
          <w:rFonts w:ascii="Calibri" w:hAnsi="Calibri" w:cs="Calibri"/>
          <w:sz w:val="24"/>
          <w:szCs w:val="24"/>
        </w:rPr>
        <w:t>témat, z nichž jedno si žák vylosuje.</w:t>
      </w:r>
    </w:p>
    <w:p w:rsidR="00780D11" w:rsidRPr="00780D11" w:rsidRDefault="00780D11" w:rsidP="00780D11">
      <w:pPr>
        <w:spacing w:after="0" w:line="240" w:lineRule="auto"/>
        <w:outlineLvl w:val="0"/>
        <w:rPr>
          <w:rFonts w:ascii="Calibri" w:hAnsi="Calibri" w:cs="Calibri"/>
          <w:b/>
          <w:i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b/>
          <w:i/>
          <w:sz w:val="24"/>
          <w:szCs w:val="24"/>
        </w:rPr>
        <w:t>Složení praktické zkoušky: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780D11">
        <w:rPr>
          <w:rFonts w:ascii="Calibri" w:hAnsi="Calibri" w:cs="Calibri"/>
          <w:b/>
          <w:sz w:val="28"/>
          <w:szCs w:val="28"/>
        </w:rPr>
        <w:t xml:space="preserve">1. část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b/>
          <w:sz w:val="24"/>
          <w:szCs w:val="24"/>
        </w:rPr>
        <w:t>Dopolední zaměstnání (</w:t>
      </w:r>
      <w:r w:rsidRPr="00780D11">
        <w:rPr>
          <w:rFonts w:ascii="Calibri" w:hAnsi="Calibri" w:cs="Calibri"/>
          <w:sz w:val="24"/>
          <w:szCs w:val="24"/>
        </w:rPr>
        <w:t xml:space="preserve">řízená činnost s dětmi) </w:t>
      </w:r>
      <w:r w:rsidRPr="00780D11">
        <w:rPr>
          <w:rFonts w:ascii="Calibri" w:hAnsi="Calibri" w:cs="Calibri"/>
          <w:b/>
          <w:sz w:val="24"/>
          <w:szCs w:val="24"/>
        </w:rPr>
        <w:t>v MŠ</w:t>
      </w:r>
      <w:r w:rsidRPr="00780D11">
        <w:rPr>
          <w:rFonts w:ascii="Calibri" w:hAnsi="Calibri" w:cs="Calibri"/>
          <w:sz w:val="24"/>
          <w:szCs w:val="24"/>
        </w:rPr>
        <w:t xml:space="preserve"> (v rozsahu 40 - 55minut)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ab/>
        <w:t>- písemná příprava – časový limit 4 hodiny, tvorba pomůcek nad rámec čas. limitu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ab/>
        <w:t>- realizace dopoledního zaměstnání v MŠ (ranní cvičení, hlavní část)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Činnostem souvisejícím s výchovou, (tělesná výchova, výtvarná výchova, dramatická </w:t>
      </w:r>
      <w:r w:rsidRPr="00780D11">
        <w:rPr>
          <w:rFonts w:ascii="Calibri" w:hAnsi="Calibri" w:cs="Calibri"/>
          <w:sz w:val="24"/>
          <w:szCs w:val="24"/>
        </w:rPr>
        <w:br/>
        <w:t>a hudební výchova), kterou si žák zvolil jako druhou ústní zkoušku profilové části maturitní zkoušky, bude v průběhu zaměstnání věnováno nejvíce času.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Kritéria hodnocení: 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úroveň písemné přípravy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splnění </w:t>
      </w:r>
      <w:proofErr w:type="gramStart"/>
      <w:r w:rsidRPr="00780D11">
        <w:rPr>
          <w:rFonts w:ascii="Calibri" w:hAnsi="Calibri" w:cs="Calibri"/>
          <w:sz w:val="24"/>
          <w:szCs w:val="24"/>
        </w:rPr>
        <w:t>zadání  (</w:t>
      </w:r>
      <w:proofErr w:type="gramEnd"/>
      <w:r w:rsidRPr="00780D11">
        <w:rPr>
          <w:rFonts w:ascii="Calibri" w:hAnsi="Calibri" w:cs="Calibri"/>
          <w:sz w:val="24"/>
          <w:szCs w:val="24"/>
        </w:rPr>
        <w:t>dle tématu)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kreativita výstupu, motivovanost dětí (výběr náčiní, výběr a tvorba vlastních </w:t>
      </w:r>
      <w:r w:rsidRPr="00780D11">
        <w:rPr>
          <w:rFonts w:ascii="Calibri" w:hAnsi="Calibri" w:cs="Calibri"/>
          <w:sz w:val="24"/>
          <w:szCs w:val="24"/>
        </w:rPr>
        <w:br/>
        <w:t>pomůcek, …)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vhodnost zvolených aktivit vzhledem k věku dětí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organizační schopnosti, stavba a časové rozvržení výstupu 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propojenost jednotlivých částí výstupu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využití pomůcek na výstup + náčiní a nářadí</w:t>
      </w:r>
    </w:p>
    <w:p w:rsidR="00780D11" w:rsidRPr="00780D11" w:rsidRDefault="00780D11" w:rsidP="00780D1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dodržování bezpečnosti dětí i bezpečnost práce učitele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780D11">
        <w:rPr>
          <w:rFonts w:ascii="Calibri" w:hAnsi="Calibri" w:cs="Calibri"/>
          <w:b/>
          <w:sz w:val="28"/>
          <w:szCs w:val="28"/>
        </w:rPr>
        <w:t xml:space="preserve">2. část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Druhou část maturitní zkoušky koná žák </w:t>
      </w:r>
      <w:r w:rsidRPr="00780D11">
        <w:rPr>
          <w:rFonts w:ascii="Calibri" w:hAnsi="Calibri" w:cs="Calibri"/>
          <w:b/>
          <w:sz w:val="24"/>
          <w:szCs w:val="24"/>
        </w:rPr>
        <w:t>z výchovy, kterou si zvolil k ústní maturitní zkoušce</w:t>
      </w:r>
      <w:r w:rsidRPr="00780D11">
        <w:rPr>
          <w:rFonts w:ascii="Calibri" w:hAnsi="Calibri" w:cs="Calibri"/>
          <w:sz w:val="24"/>
          <w:szCs w:val="24"/>
        </w:rPr>
        <w:t>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outlineLvl w:val="0"/>
        <w:rPr>
          <w:rFonts w:ascii="Calibri" w:hAnsi="Calibri" w:cs="Calibri"/>
          <w:b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780D11">
        <w:rPr>
          <w:rFonts w:ascii="Calibri" w:hAnsi="Calibri" w:cs="Calibri"/>
          <w:b/>
          <w:sz w:val="24"/>
          <w:szCs w:val="24"/>
        </w:rPr>
        <w:t>Výtvarná výchova</w:t>
      </w:r>
    </w:p>
    <w:p w:rsidR="007A0048" w:rsidRDefault="00780D11" w:rsidP="00780D1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Vytvoření výtvarného díla na zadané</w:t>
      </w:r>
      <w:r w:rsidRPr="00780D11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80D11">
        <w:rPr>
          <w:rFonts w:ascii="Calibri" w:hAnsi="Calibri" w:cs="Calibri"/>
          <w:sz w:val="24"/>
          <w:szCs w:val="24"/>
        </w:rPr>
        <w:t xml:space="preserve">téma (žák si </w:t>
      </w:r>
      <w:r w:rsidRPr="00780D11">
        <w:rPr>
          <w:rFonts w:ascii="Calibri" w:hAnsi="Calibri" w:cs="Calibri"/>
          <w:color w:val="000000"/>
          <w:sz w:val="24"/>
          <w:szCs w:val="24"/>
        </w:rPr>
        <w:t>vybere</w:t>
      </w:r>
      <w:r w:rsidRPr="00780D11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80D11">
        <w:rPr>
          <w:rFonts w:ascii="Calibri" w:hAnsi="Calibri" w:cs="Calibri"/>
          <w:sz w:val="24"/>
          <w:szCs w:val="24"/>
        </w:rPr>
        <w:t>způsob zpracování)</w:t>
      </w:r>
      <w:r w:rsidRPr="00780D11">
        <w:rPr>
          <w:rFonts w:ascii="Calibri" w:hAnsi="Calibri" w:cs="Calibri"/>
          <w:color w:val="000000"/>
          <w:sz w:val="24"/>
          <w:szCs w:val="24"/>
        </w:rPr>
        <w:t xml:space="preserve">, fotodokumentace práce od návrhu po finální artefakt, slovní doprovod (popis postupu práce </w:t>
      </w:r>
      <w:r w:rsidRPr="00780D11">
        <w:rPr>
          <w:rFonts w:ascii="Calibri" w:hAnsi="Calibri" w:cs="Calibri"/>
          <w:color w:val="000000"/>
          <w:sz w:val="24"/>
          <w:szCs w:val="24"/>
        </w:rPr>
        <w:br/>
        <w:t>a návrh využití práce) – výstupem je prezentac</w:t>
      </w:r>
      <w:r w:rsidR="007A0048">
        <w:rPr>
          <w:rFonts w:ascii="Calibri" w:hAnsi="Calibri" w:cs="Calibri"/>
          <w:color w:val="000000"/>
          <w:sz w:val="24"/>
          <w:szCs w:val="24"/>
        </w:rPr>
        <w:t>e</w:t>
      </w:r>
    </w:p>
    <w:p w:rsidR="00780D11" w:rsidRPr="007A0048" w:rsidRDefault="00780D11" w:rsidP="00780D1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80D11">
        <w:rPr>
          <w:rFonts w:ascii="Calibri" w:hAnsi="Calibri" w:cs="Calibri"/>
          <w:color w:val="000000"/>
          <w:sz w:val="24"/>
          <w:szCs w:val="24"/>
        </w:rPr>
        <w:t>Časový</w:t>
      </w:r>
      <w:r w:rsidRPr="00780D11">
        <w:rPr>
          <w:rFonts w:ascii="Calibri" w:hAnsi="Calibri" w:cs="Calibri"/>
          <w:sz w:val="24"/>
          <w:szCs w:val="24"/>
        </w:rPr>
        <w:t xml:space="preserve"> limit 12 hodin.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Hodnocení:</w:t>
      </w:r>
    </w:p>
    <w:p w:rsidR="00780D11" w:rsidRPr="00780D11" w:rsidRDefault="00780D11" w:rsidP="00780D1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dodržení daného tématu, </w:t>
      </w:r>
      <w:r w:rsidRPr="00780D11">
        <w:rPr>
          <w:rFonts w:ascii="Calibri" w:hAnsi="Calibri" w:cs="Calibri"/>
          <w:color w:val="000000"/>
          <w:sz w:val="24"/>
          <w:szCs w:val="24"/>
        </w:rPr>
        <w:t xml:space="preserve">účinnost, uspořádanost, složitost, působivost, originalita, technické zvládnutí </w:t>
      </w:r>
    </w:p>
    <w:p w:rsidR="00780D11" w:rsidRPr="00780D11" w:rsidRDefault="00780D11" w:rsidP="00780D1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lastRenderedPageBreak/>
        <w:t>obsažnost, formát, finalizace, adjustace a využitelnost díla</w:t>
      </w:r>
    </w:p>
    <w:p w:rsidR="00780D11" w:rsidRPr="00780D11" w:rsidRDefault="00780D11" w:rsidP="00780D11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Téma: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80D11">
        <w:rPr>
          <w:rFonts w:ascii="Calibri" w:hAnsi="Calibri" w:cs="Calibri"/>
          <w:b/>
          <w:sz w:val="24"/>
          <w:szCs w:val="24"/>
        </w:rPr>
        <w:t>Okénko do kultury cizího národa planety Země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Možnosti zpracování: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>Trojrozměrný objekt z vybraného materiálu – na dané téma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>Plakát – pozvánka na akci k danému tématu, A2, technika libovolná, lze i na PC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>Kresba – cyklus 3 kreseb na dané téma – formát A3, nebo jedna kresba formátu A2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>Výtvarná řada prací rozmanitých technik, rozvíjející dané téma (3-5 prací)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>Malba – cyklus 3 prací na dané téma, formát A2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>Modelování z keramické hlíny – větší objekt či cyklus objektů na dané téma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>Techniky ručního tisku (linoryt, suchá jehla, monotyp…) – cyklus prací na dané téma</w:t>
      </w:r>
    </w:p>
    <w:p w:rsidR="00780D11" w:rsidRPr="00780D11" w:rsidRDefault="00780D11" w:rsidP="00780D11">
      <w:pPr>
        <w:pStyle w:val="Odstavecseseznamem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780D11">
        <w:rPr>
          <w:rFonts w:cs="Calibri"/>
          <w:sz w:val="24"/>
          <w:szCs w:val="24"/>
        </w:rPr>
        <w:t xml:space="preserve">Netradiční </w:t>
      </w:r>
      <w:proofErr w:type="gramStart"/>
      <w:r w:rsidRPr="00780D11">
        <w:rPr>
          <w:rFonts w:cs="Calibri"/>
          <w:sz w:val="24"/>
          <w:szCs w:val="24"/>
        </w:rPr>
        <w:t>techniky  -</w:t>
      </w:r>
      <w:proofErr w:type="gramEnd"/>
      <w:r w:rsidRPr="00780D11">
        <w:rPr>
          <w:rFonts w:cs="Calibri"/>
          <w:sz w:val="24"/>
          <w:szCs w:val="24"/>
        </w:rPr>
        <w:t xml:space="preserve"> </w:t>
      </w:r>
      <w:proofErr w:type="spellStart"/>
      <w:r w:rsidRPr="00780D11">
        <w:rPr>
          <w:rFonts w:cs="Calibri"/>
          <w:sz w:val="24"/>
          <w:szCs w:val="24"/>
        </w:rPr>
        <w:t>land</w:t>
      </w:r>
      <w:proofErr w:type="spellEnd"/>
      <w:r w:rsidRPr="00780D11">
        <w:rPr>
          <w:rFonts w:cs="Calibri"/>
          <w:sz w:val="24"/>
          <w:szCs w:val="24"/>
        </w:rPr>
        <w:t xml:space="preserve"> art, body-art, oděv… na dané téma</w:t>
      </w:r>
    </w:p>
    <w:p w:rsidR="00780D11" w:rsidRPr="00780D11" w:rsidRDefault="00780D11" w:rsidP="00780D11">
      <w:pPr>
        <w:pStyle w:val="Odstavecseseznamem"/>
        <w:spacing w:after="0" w:line="240" w:lineRule="auto"/>
        <w:rPr>
          <w:rFonts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  <w:szCs w:val="20"/>
        </w:rPr>
      </w:pPr>
      <w:r w:rsidRPr="00780D11">
        <w:rPr>
          <w:rFonts w:ascii="Calibri" w:hAnsi="Calibri" w:cs="Calibri"/>
          <w:b/>
          <w:sz w:val="24"/>
        </w:rPr>
        <w:t>Dramatická a hudební výchova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</w:rPr>
      </w:pPr>
      <w:r w:rsidRPr="00780D11">
        <w:rPr>
          <w:rFonts w:ascii="Calibri" w:hAnsi="Calibri" w:cs="Calibri"/>
          <w:b/>
          <w:sz w:val="24"/>
        </w:rPr>
        <w:t xml:space="preserve">a) Dramatická výchova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 xml:space="preserve">1. Ověření technických dovedností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Předvedení pohybových technik: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- Exprese, imprese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- Centrální pohyb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- Polycentrický pohyb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 xml:space="preserve">- Technika </w:t>
      </w:r>
      <w:proofErr w:type="gramStart"/>
      <w:r w:rsidRPr="00780D11">
        <w:rPr>
          <w:rFonts w:ascii="Calibri" w:hAnsi="Calibri" w:cs="Calibri"/>
          <w:sz w:val="24"/>
        </w:rPr>
        <w:t>pantomimy - lano</w:t>
      </w:r>
      <w:proofErr w:type="gramEnd"/>
      <w:r w:rsidRPr="00780D11">
        <w:rPr>
          <w:rFonts w:ascii="Calibri" w:hAnsi="Calibri" w:cs="Calibri"/>
          <w:sz w:val="24"/>
        </w:rPr>
        <w:t xml:space="preserve"> - dvojice, sólo 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 xml:space="preserve">- </w:t>
      </w:r>
      <w:proofErr w:type="gramStart"/>
      <w:r w:rsidRPr="00780D11">
        <w:rPr>
          <w:rFonts w:ascii="Calibri" w:hAnsi="Calibri" w:cs="Calibri"/>
          <w:sz w:val="24"/>
        </w:rPr>
        <w:t>Zeď - kámen</w:t>
      </w:r>
      <w:proofErr w:type="gramEnd"/>
      <w:r w:rsidRPr="00780D11">
        <w:rPr>
          <w:rFonts w:ascii="Calibri" w:hAnsi="Calibri" w:cs="Calibri"/>
          <w:sz w:val="24"/>
        </w:rPr>
        <w:t>, sklo, dřevo 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- Zrcadlo – dvojice, sólo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Hodnocení: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- využití teoretických znalostí pohybových technik, osobní dovednosti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2. Divadelní etuda podle vlastního scénáře – žák předloží v písemné podobě scénář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a záměr divadelního vystoupení (Co chce žák svým vystoupením divákům sdělit.).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Divadelní etudu žák předvede před maturitní komisí. K předvedení divadelní etudy si může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přizvat další osoby.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Žák si scénář a divadelní vystoupení připravuje pod vedením učitele v průběhu celého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školního roku.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Hodnocení: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- využití teoretických znalostí pohybových technik, osobní dovednosti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- divadelní výstup – čitelnost projevu, technika, scénář – úroveň zpracování, jak se podařilo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splnit záměr.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</w:rPr>
      </w:pPr>
      <w:r w:rsidRPr="00780D11">
        <w:rPr>
          <w:rFonts w:ascii="Calibri" w:hAnsi="Calibri" w:cs="Calibri"/>
          <w:b/>
          <w:sz w:val="24"/>
        </w:rPr>
        <w:t>b) část hudební výchova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 xml:space="preserve">1. Interpretace přednesové skladby zpaměti nebo z notového záznamu na hudební nástroj dle vlastního výběru (klavír, kytara, housle, </w:t>
      </w:r>
      <w:proofErr w:type="spellStart"/>
      <w:proofErr w:type="gramStart"/>
      <w:r w:rsidRPr="00780D11">
        <w:rPr>
          <w:rFonts w:ascii="Calibri" w:hAnsi="Calibri" w:cs="Calibri"/>
          <w:sz w:val="24"/>
        </w:rPr>
        <w:t>djembe</w:t>
      </w:r>
      <w:proofErr w:type="spellEnd"/>
      <w:r w:rsidRPr="00780D11">
        <w:rPr>
          <w:rFonts w:ascii="Calibri" w:hAnsi="Calibri" w:cs="Calibri"/>
          <w:sz w:val="24"/>
        </w:rPr>
        <w:t>,…</w:t>
      </w:r>
      <w:proofErr w:type="gramEnd"/>
      <w:r w:rsidRPr="00780D11">
        <w:rPr>
          <w:rFonts w:ascii="Calibri" w:hAnsi="Calibri" w:cs="Calibri"/>
          <w:sz w:val="24"/>
        </w:rPr>
        <w:t>) o minimálním rozsahu 1 strany A4,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 xml:space="preserve"> schválené technické úrovně,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ab/>
        <w:t>- včetně rozboru skladby z hlediska hudební teorie.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2. Hra zpaměti jedné lidové písně pro děti s doprovodem na klavír (předehra, libovolná</w:t>
      </w:r>
      <w:r w:rsidRPr="00780D11">
        <w:rPr>
          <w:rFonts w:ascii="Calibri" w:hAnsi="Calibri" w:cs="Calibri"/>
          <w:sz w:val="24"/>
        </w:rPr>
        <w:br/>
        <w:t xml:space="preserve">  tónina),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ab/>
        <w:t>- včetně rozboru písně z hlediska hudební teorie (stupnice, intervaly, doprovod)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ab/>
        <w:t>- a rozboru písně z hlediska metodiky (využití skladby).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 xml:space="preserve">            - předvedení doprovodu k přednesené lidové </w:t>
      </w:r>
      <w:proofErr w:type="gramStart"/>
      <w:r w:rsidRPr="00780D11">
        <w:rPr>
          <w:rFonts w:ascii="Calibri" w:hAnsi="Calibri" w:cs="Calibri"/>
          <w:sz w:val="24"/>
        </w:rPr>
        <w:t>písni  na</w:t>
      </w:r>
      <w:proofErr w:type="gramEnd"/>
      <w:r w:rsidRPr="00780D11">
        <w:rPr>
          <w:rFonts w:ascii="Calibri" w:hAnsi="Calibri" w:cs="Calibri"/>
          <w:sz w:val="24"/>
        </w:rPr>
        <w:t xml:space="preserve"> dva rytmické nástroje (</w:t>
      </w:r>
      <w:proofErr w:type="spellStart"/>
      <w:r w:rsidRPr="00780D11">
        <w:rPr>
          <w:rFonts w:ascii="Calibri" w:hAnsi="Calibri" w:cs="Calibri"/>
          <w:sz w:val="24"/>
        </w:rPr>
        <w:t>Orffovy</w:t>
      </w:r>
      <w:proofErr w:type="spellEnd"/>
      <w:r w:rsidRPr="00780D11">
        <w:rPr>
          <w:rFonts w:ascii="Calibri" w:hAnsi="Calibri" w:cs="Calibri"/>
          <w:sz w:val="24"/>
        </w:rPr>
        <w:br/>
        <w:t xml:space="preserve">              hudební nástroje)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 xml:space="preserve">3. hra na další hudební nástroj (dobrovolná činnost jako doplněk obrazu úrovně hudebních </w:t>
      </w:r>
      <w:r w:rsidRPr="00780D11">
        <w:rPr>
          <w:rFonts w:ascii="Calibri" w:hAnsi="Calibri" w:cs="Calibri"/>
          <w:sz w:val="24"/>
        </w:rPr>
        <w:br/>
        <w:t xml:space="preserve">    schopností maturanta/</w:t>
      </w:r>
      <w:proofErr w:type="spellStart"/>
      <w:r w:rsidRPr="00780D11">
        <w:rPr>
          <w:rFonts w:ascii="Calibri" w:hAnsi="Calibri" w:cs="Calibri"/>
          <w:sz w:val="24"/>
        </w:rPr>
        <w:t>ky</w:t>
      </w:r>
      <w:proofErr w:type="spellEnd"/>
      <w:r w:rsidRPr="00780D11">
        <w:rPr>
          <w:rFonts w:ascii="Calibri" w:hAnsi="Calibri" w:cs="Calibri"/>
          <w:sz w:val="24"/>
        </w:rPr>
        <w:t>/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Hodnocení: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</w:rPr>
      </w:pPr>
      <w:r w:rsidRPr="00780D11">
        <w:rPr>
          <w:rFonts w:ascii="Calibri" w:hAnsi="Calibri" w:cs="Calibri"/>
          <w:sz w:val="24"/>
        </w:rPr>
        <w:t>Při hodnocení se přihlíží k možnostem žáka ve vztahu k jeho speciálním vzdělávacím potřebám. Hodnotí se plynulost hudebního projevu, technika, tempo a výraz. Výběr vhodných doprovodů k charakteru hraných písní. Teoretické znalosti v rozboru skladby a písně.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80D11">
        <w:rPr>
          <w:rFonts w:ascii="Calibri" w:hAnsi="Calibri" w:cs="Calibri"/>
          <w:b/>
          <w:sz w:val="24"/>
          <w:szCs w:val="24"/>
        </w:rPr>
        <w:t>Tělesná výchova</w:t>
      </w:r>
    </w:p>
    <w:p w:rsidR="00780D11" w:rsidRPr="00780D11" w:rsidRDefault="00780D11" w:rsidP="007A0048">
      <w:pPr>
        <w:spacing w:before="120"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780D11">
        <w:rPr>
          <w:rFonts w:ascii="Calibri" w:hAnsi="Calibri" w:cs="Calibri"/>
          <w:b/>
          <w:sz w:val="24"/>
          <w:szCs w:val="24"/>
        </w:rPr>
        <w:t xml:space="preserve">Gymnastika </w:t>
      </w:r>
      <w:r w:rsidRPr="00780D11">
        <w:rPr>
          <w:rFonts w:ascii="Calibri" w:hAnsi="Calibri" w:cs="Calibri"/>
          <w:sz w:val="24"/>
          <w:szCs w:val="24"/>
        </w:rPr>
        <w:t>- sestava</w:t>
      </w:r>
      <w:proofErr w:type="gramEnd"/>
      <w:r w:rsidRPr="00780D11">
        <w:rPr>
          <w:rFonts w:ascii="Calibri" w:hAnsi="Calibri" w:cs="Calibri"/>
          <w:sz w:val="24"/>
          <w:szCs w:val="24"/>
        </w:rPr>
        <w:t xml:space="preserve"> určených akrobatických prvků v rozsahu učebních osnov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Sestava musí obsahovat: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kotoul vpřed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kotoul vzad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kotoul letmo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stoj na rukou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stoj na rukou do kotoulu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nůžky, čertík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váha předklonmo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polkový taneční krok 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valčíkový taneční krok</w:t>
      </w:r>
    </w:p>
    <w:p w:rsidR="00780D11" w:rsidRPr="00780D11" w:rsidRDefault="00780D11" w:rsidP="0078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přemet stran</w:t>
      </w:r>
    </w:p>
    <w:p w:rsidR="00780D11" w:rsidRPr="00780D11" w:rsidRDefault="00780D11" w:rsidP="007A0048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Žák si samostatně vytvoří akrobatickou sestavu. Pořadí jednotlivých prvků žák volí dle svého uvážení. V sestavě mohou být zařazeny i další prvky, které si žák sám zvolí.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– </w:t>
      </w:r>
      <w:proofErr w:type="gramStart"/>
      <w:r w:rsidRPr="00780D11">
        <w:rPr>
          <w:rFonts w:ascii="Calibri" w:hAnsi="Calibri" w:cs="Calibri"/>
          <w:b/>
          <w:sz w:val="24"/>
          <w:szCs w:val="24"/>
        </w:rPr>
        <w:t xml:space="preserve">Atletika </w:t>
      </w:r>
      <w:r w:rsidRPr="00780D11">
        <w:rPr>
          <w:rFonts w:ascii="Calibri" w:hAnsi="Calibri" w:cs="Calibri"/>
          <w:sz w:val="24"/>
          <w:szCs w:val="24"/>
        </w:rPr>
        <w:t xml:space="preserve"> –</w:t>
      </w:r>
      <w:proofErr w:type="gramEnd"/>
      <w:r w:rsidRPr="00780D11">
        <w:rPr>
          <w:rFonts w:ascii="Calibri" w:hAnsi="Calibri" w:cs="Calibri"/>
          <w:sz w:val="24"/>
          <w:szCs w:val="24"/>
        </w:rPr>
        <w:t xml:space="preserve"> atletické disciplíny – </w:t>
      </w:r>
      <w:proofErr w:type="spellStart"/>
      <w:r w:rsidRPr="00780D11">
        <w:rPr>
          <w:rFonts w:ascii="Calibri" w:hAnsi="Calibri" w:cs="Calibri"/>
          <w:sz w:val="24"/>
          <w:szCs w:val="24"/>
        </w:rPr>
        <w:t>Cooperův</w:t>
      </w:r>
      <w:proofErr w:type="spellEnd"/>
      <w:r w:rsidRPr="00780D11">
        <w:rPr>
          <w:rFonts w:ascii="Calibri" w:hAnsi="Calibri" w:cs="Calibri"/>
          <w:sz w:val="24"/>
          <w:szCs w:val="24"/>
        </w:rPr>
        <w:t xml:space="preserve"> běh – 12 minut, běh 1000m, skok daleký, vrh koulí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80D11">
        <w:rPr>
          <w:rFonts w:ascii="Calibri" w:hAnsi="Calibri" w:cs="Calibri"/>
          <w:sz w:val="24"/>
          <w:szCs w:val="24"/>
        </w:rPr>
        <w:t xml:space="preserve">Hodnocení: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lastRenderedPageBreak/>
        <w:t>Gymnastika – přesnost provedení jednotlivých cviků, stupeň technického zvládnutí, plynulost sestavy, originalita začlenění jednotlivých prvků do sestavy, celkový dojem</w:t>
      </w:r>
    </w:p>
    <w:p w:rsidR="00780D11" w:rsidRPr="00780D11" w:rsidRDefault="00780D11" w:rsidP="00780D11">
      <w:pPr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Atletika – hodnocení fyzické zdatnosti a vytrvalostních schopností dle tabulek pro chlapce a dívky</w:t>
      </w:r>
    </w:p>
    <w:p w:rsidR="007A0048" w:rsidRDefault="007A0048" w:rsidP="00780D1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b/>
          <w:sz w:val="28"/>
          <w:szCs w:val="28"/>
        </w:rPr>
        <w:t>3. část</w:t>
      </w:r>
      <w:r w:rsidRPr="00780D11">
        <w:rPr>
          <w:rFonts w:ascii="Calibri" w:hAnsi="Calibri" w:cs="Calibri"/>
          <w:sz w:val="24"/>
          <w:szCs w:val="24"/>
        </w:rPr>
        <w:t xml:space="preserve">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K praktické maturitní zkoušce žák předkládá </w:t>
      </w:r>
      <w:r w:rsidRPr="00780D11">
        <w:rPr>
          <w:rFonts w:ascii="Calibri" w:hAnsi="Calibri" w:cs="Calibri"/>
          <w:b/>
          <w:sz w:val="24"/>
          <w:szCs w:val="24"/>
        </w:rPr>
        <w:t>portfolio</w:t>
      </w:r>
      <w:r w:rsidRPr="00780D11">
        <w:rPr>
          <w:rFonts w:ascii="Calibri" w:hAnsi="Calibri" w:cs="Calibri"/>
          <w:sz w:val="24"/>
          <w:szCs w:val="24"/>
        </w:rPr>
        <w:t xml:space="preserve"> s metodickými materiály pro práci s dětmi, které si žák zpracovává v průběhu studia.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ab/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Minimální rozsah portfolia:</w:t>
      </w:r>
    </w:p>
    <w:p w:rsidR="00780D11" w:rsidRPr="00780D11" w:rsidRDefault="00780D11" w:rsidP="00780D1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patnáct metodických listů z každé z výchov (tělesná výchova, výtvarná výchova, dramatická a hudební výchova)</w:t>
      </w:r>
    </w:p>
    <w:p w:rsidR="00780D11" w:rsidRPr="00780D11" w:rsidRDefault="00780D11" w:rsidP="00780D1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sešit pedagogické praxe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b/>
          <w:bCs/>
          <w:color w:val="000000"/>
          <w:sz w:val="28"/>
          <w:szCs w:val="28"/>
        </w:rPr>
        <w:t>Hodnocení praktické maturitní zkoušky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2406"/>
      </w:tblGrid>
      <w:tr w:rsidR="00780D11" w:rsidRPr="00780D11" w:rsidTr="00780D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Část praktické maturitní zkoušky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Maximální počet bodů</w:t>
            </w:r>
          </w:p>
        </w:tc>
      </w:tr>
      <w:tr w:rsidR="00780D11" w:rsidRPr="00780D11" w:rsidTr="00780D11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První část – výstup v MŠ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780D11" w:rsidRPr="00780D11" w:rsidTr="00780D11">
        <w:trPr>
          <w:trHeight w:val="299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Příprava na výstup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>15</w:t>
            </w:r>
          </w:p>
        </w:tc>
      </w:tr>
      <w:tr w:rsidR="00780D11" w:rsidRPr="00780D11" w:rsidTr="00780D11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Výstup s dětmi v MŠ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>40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Druhá část – tělesná výchova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Povinná sestava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Výběrová sestava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Druhá část – dramatická a hudební výchova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Ověření technických dovedností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Divadelní etuda podle vlastního scénáře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Interpretace přednesové skladby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Lidová píseň pro děti s doprovodem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>15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Druhá část – výtvarná výchova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>Vytvoření výtvarného díla dle zadání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>35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>Prezentace hotové práce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sz w:val="24"/>
                <w:szCs w:val="24"/>
                <w:lang w:eastAsia="en-US"/>
              </w:rPr>
              <w:t>5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Třetí </w:t>
            </w:r>
            <w:proofErr w:type="gramStart"/>
            <w:r w:rsidRPr="00780D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část - Portfolio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Úplnost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Provedení, pečlivost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780D11" w:rsidRPr="00780D11" w:rsidTr="00780D11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Celkem bodů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1" w:rsidRPr="00780D11" w:rsidRDefault="00780D11" w:rsidP="00780D11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80D11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780D11" w:rsidRPr="00780D11" w:rsidRDefault="00780D11" w:rsidP="00780D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780D11">
        <w:rPr>
          <w:rFonts w:ascii="Calibri" w:hAnsi="Calibri" w:cs="Calibri"/>
          <w:b/>
          <w:color w:val="000000"/>
          <w:sz w:val="24"/>
          <w:szCs w:val="24"/>
        </w:rPr>
        <w:t>Převedení bodového hodnocení na známky: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835"/>
      </w:tblGrid>
      <w:tr w:rsidR="00780D11" w:rsidRPr="00780D11" w:rsidTr="00780D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Klasifikace známkou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Bodové hodnocení</w:t>
            </w:r>
          </w:p>
        </w:tc>
      </w:tr>
      <w:tr w:rsidR="00780D11" w:rsidRPr="00780D11" w:rsidTr="00780D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100 - 90</w:t>
            </w:r>
            <w:proofErr w:type="gramEnd"/>
          </w:p>
        </w:tc>
      </w:tr>
      <w:tr w:rsidR="00780D11" w:rsidRPr="00780D11" w:rsidTr="00780D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89 - 75</w:t>
            </w:r>
            <w:proofErr w:type="gramEnd"/>
          </w:p>
        </w:tc>
      </w:tr>
      <w:tr w:rsidR="00780D11" w:rsidRPr="00780D11" w:rsidTr="00780D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74 - 55</w:t>
            </w:r>
            <w:proofErr w:type="gramEnd"/>
          </w:p>
        </w:tc>
      </w:tr>
      <w:tr w:rsidR="00780D11" w:rsidRPr="00780D11" w:rsidTr="00780D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54 - 40</w:t>
            </w:r>
            <w:proofErr w:type="gramEnd"/>
          </w:p>
        </w:tc>
      </w:tr>
      <w:tr w:rsidR="00780D11" w:rsidRPr="00780D11" w:rsidTr="00780D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11" w:rsidRPr="00780D11" w:rsidRDefault="00780D11" w:rsidP="00780D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0D11">
              <w:rPr>
                <w:rFonts w:ascii="Calibri" w:hAnsi="Calibri" w:cs="Calibri"/>
                <w:color w:val="000000"/>
                <w:sz w:val="24"/>
                <w:szCs w:val="24"/>
              </w:rPr>
              <w:t>Pod 40</w:t>
            </w:r>
          </w:p>
        </w:tc>
      </w:tr>
    </w:tbl>
    <w:p w:rsidR="00780D11" w:rsidRPr="00780D11" w:rsidRDefault="00780D11" w:rsidP="00780D1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V Hradci Králové dne 5. 9. 2023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 xml:space="preserve">Mgr. Iva </w:t>
      </w:r>
      <w:proofErr w:type="spellStart"/>
      <w:r w:rsidRPr="00780D11">
        <w:rPr>
          <w:rFonts w:ascii="Calibri" w:hAnsi="Calibri" w:cs="Calibri"/>
          <w:sz w:val="24"/>
          <w:szCs w:val="24"/>
        </w:rPr>
        <w:t>Rindová</w:t>
      </w:r>
      <w:proofErr w:type="spellEnd"/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D11">
        <w:rPr>
          <w:rFonts w:ascii="Calibri" w:hAnsi="Calibri" w:cs="Calibri"/>
          <w:sz w:val="24"/>
          <w:szCs w:val="24"/>
        </w:rPr>
        <w:t>ředitelka školy</w:t>
      </w:r>
    </w:p>
    <w:p w:rsidR="00780D11" w:rsidRPr="00780D11" w:rsidRDefault="00780D11" w:rsidP="00780D11">
      <w:pPr>
        <w:spacing w:after="0" w:line="240" w:lineRule="auto"/>
        <w:rPr>
          <w:rFonts w:ascii="Calibri" w:hAnsi="Calibri" w:cs="Calibri"/>
        </w:rPr>
      </w:pPr>
    </w:p>
    <w:p w:rsidR="0039345B" w:rsidRPr="00780D11" w:rsidRDefault="0039345B" w:rsidP="00780D11">
      <w:pPr>
        <w:spacing w:after="0" w:line="240" w:lineRule="auto"/>
        <w:rPr>
          <w:rFonts w:ascii="Calibri" w:hAnsi="Calibri" w:cs="Calibri"/>
        </w:rPr>
      </w:pPr>
    </w:p>
    <w:p w:rsidR="0039345B" w:rsidRPr="00780D11" w:rsidRDefault="0039345B" w:rsidP="00780D11">
      <w:pPr>
        <w:spacing w:after="0" w:line="240" w:lineRule="auto"/>
        <w:rPr>
          <w:rFonts w:ascii="Calibri" w:hAnsi="Calibri" w:cs="Calibri"/>
        </w:rPr>
      </w:pPr>
    </w:p>
    <w:p w:rsidR="0039345B" w:rsidRPr="00780D11" w:rsidRDefault="0039345B">
      <w:pPr>
        <w:rPr>
          <w:rFonts w:ascii="Calibri" w:hAnsi="Calibri" w:cs="Calibri"/>
        </w:rPr>
      </w:pPr>
    </w:p>
    <w:p w:rsidR="00FA0FE9" w:rsidRPr="00780D11" w:rsidRDefault="00FA0FE9">
      <w:pPr>
        <w:rPr>
          <w:rFonts w:ascii="Calibri" w:hAnsi="Calibri" w:cs="Calibri"/>
        </w:rPr>
      </w:pPr>
    </w:p>
    <w:p w:rsidR="00E474BB" w:rsidRPr="00780D11" w:rsidRDefault="00E474BB">
      <w:pPr>
        <w:rPr>
          <w:rFonts w:ascii="Calibri" w:hAnsi="Calibri" w:cs="Calibri"/>
        </w:rPr>
      </w:pPr>
    </w:p>
    <w:p w:rsidR="00FA0FE9" w:rsidRPr="009C4D02" w:rsidRDefault="00FA0FE9"/>
    <w:p w:rsidR="00FA0FE9" w:rsidRPr="009C4D02" w:rsidRDefault="00B6729B" w:rsidP="00B6729B">
      <w:pPr>
        <w:tabs>
          <w:tab w:val="left" w:pos="1840"/>
        </w:tabs>
      </w:pPr>
      <w:r>
        <w:tab/>
      </w:r>
    </w:p>
    <w:p w:rsidR="00D70FAE" w:rsidRPr="009C4D02" w:rsidRDefault="00D70FAE"/>
    <w:sectPr w:rsidR="00D70FAE" w:rsidRPr="009C4D02" w:rsidSect="007A0048">
      <w:footerReference w:type="default" r:id="rId8"/>
      <w:headerReference w:type="first" r:id="rId9"/>
      <w:footerReference w:type="first" r:id="rId10"/>
      <w:pgSz w:w="11900" w:h="16840"/>
      <w:pgMar w:top="2381" w:right="1418" w:bottom="1985" w:left="1418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CD" w:rsidRDefault="00D177CD" w:rsidP="00932E9C">
      <w:r>
        <w:separator/>
      </w:r>
    </w:p>
  </w:endnote>
  <w:endnote w:type="continuationSeparator" w:id="0">
    <w:p w:rsidR="00D177CD" w:rsidRDefault="00D177CD" w:rsidP="009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6" w:rsidRDefault="002030A6" w:rsidP="00D70FAE">
    <w:pPr>
      <w:pStyle w:val="zpaterven"/>
      <w:rPr>
        <w:color w:val="EF2736"/>
      </w:rPr>
    </w:pPr>
    <w:r>
      <w:rPr>
        <w:noProof/>
        <w:lang w:val="cs-CZ"/>
      </w:rPr>
      <w:drawing>
        <wp:inline distT="0" distB="0" distL="0" distR="0" wp14:anchorId="35EF8BCB" wp14:editId="41D2AE2F">
          <wp:extent cx="291600" cy="147600"/>
          <wp:effectExtent l="0" t="0" r="0" b="5080"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B9" w:rsidRPr="00D70FAE" w:rsidRDefault="000470C0" w:rsidP="00D70FAE">
    <w:pPr>
      <w:pStyle w:val="zpaterven"/>
      <w:rPr>
        <w:color w:val="EF2736"/>
        <w:lang w:val="cs-CZ"/>
      </w:rPr>
    </w:pPr>
    <w:r>
      <w:rPr>
        <w:noProof/>
        <w:lang w:val="cs-CZ"/>
      </w:rPr>
      <w:drawing>
        <wp:inline distT="0" distB="0" distL="0" distR="0" wp14:anchorId="5A639BE7" wp14:editId="3A60D6CB">
          <wp:extent cx="288000" cy="147600"/>
          <wp:effectExtent l="0" t="0" r="0" b="5080"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0C0" w:rsidRPr="00D70FAE" w:rsidRDefault="000470C0" w:rsidP="00D70FAE">
    <w:pPr>
      <w:pStyle w:val="zpatze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CD" w:rsidRDefault="00D177CD" w:rsidP="00932E9C">
      <w:r>
        <w:separator/>
      </w:r>
    </w:p>
  </w:footnote>
  <w:footnote w:type="continuationSeparator" w:id="0">
    <w:p w:rsidR="00D177CD" w:rsidRDefault="00D177CD" w:rsidP="009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0C0" w:rsidRDefault="000470C0">
    <w:pPr>
      <w:pStyle w:val="Zhlav"/>
    </w:pPr>
    <w:r>
      <w:rPr>
        <w:noProof/>
      </w:rPr>
      <w:drawing>
        <wp:inline distT="0" distB="0" distL="0" distR="0" wp14:anchorId="7F1B5717" wp14:editId="65806F61">
          <wp:extent cx="1695600" cy="1008000"/>
          <wp:effectExtent l="0" t="0" r="0" b="1905"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_papir_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205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C8A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EC9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AE90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3EF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1A2B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72D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3EF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534C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EA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6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FA4170"/>
    <w:multiLevelType w:val="hybridMultilevel"/>
    <w:tmpl w:val="6040D122"/>
    <w:lvl w:ilvl="0" w:tplc="2228A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41786"/>
    <w:multiLevelType w:val="hybridMultilevel"/>
    <w:tmpl w:val="6F385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936A3"/>
    <w:multiLevelType w:val="hybridMultilevel"/>
    <w:tmpl w:val="660C4FF0"/>
    <w:lvl w:ilvl="0" w:tplc="DCE61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7608"/>
    <w:multiLevelType w:val="hybridMultilevel"/>
    <w:tmpl w:val="1D0CCFCC"/>
    <w:lvl w:ilvl="0" w:tplc="2228A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21AB"/>
    <w:multiLevelType w:val="hybridMultilevel"/>
    <w:tmpl w:val="88046262"/>
    <w:lvl w:ilvl="0" w:tplc="2B744D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A"/>
    <w:rsid w:val="000431DA"/>
    <w:rsid w:val="00045C4E"/>
    <w:rsid w:val="000470C0"/>
    <w:rsid w:val="00081A35"/>
    <w:rsid w:val="000B3F7C"/>
    <w:rsid w:val="000C2E45"/>
    <w:rsid w:val="00147CF2"/>
    <w:rsid w:val="00187F1D"/>
    <w:rsid w:val="001D2814"/>
    <w:rsid w:val="002030A6"/>
    <w:rsid w:val="0024538E"/>
    <w:rsid w:val="00255902"/>
    <w:rsid w:val="0028093B"/>
    <w:rsid w:val="002B5BB3"/>
    <w:rsid w:val="003658AB"/>
    <w:rsid w:val="0039345B"/>
    <w:rsid w:val="003A115A"/>
    <w:rsid w:val="00433A87"/>
    <w:rsid w:val="00446393"/>
    <w:rsid w:val="004E342D"/>
    <w:rsid w:val="00516291"/>
    <w:rsid w:val="0068402D"/>
    <w:rsid w:val="006E2DDD"/>
    <w:rsid w:val="006F691A"/>
    <w:rsid w:val="006F730B"/>
    <w:rsid w:val="007673B2"/>
    <w:rsid w:val="00780D11"/>
    <w:rsid w:val="007A0048"/>
    <w:rsid w:val="00837E5A"/>
    <w:rsid w:val="00850BDB"/>
    <w:rsid w:val="008630DC"/>
    <w:rsid w:val="00870F7F"/>
    <w:rsid w:val="00880C61"/>
    <w:rsid w:val="00915503"/>
    <w:rsid w:val="00932E9C"/>
    <w:rsid w:val="00965266"/>
    <w:rsid w:val="00976EB7"/>
    <w:rsid w:val="009878C8"/>
    <w:rsid w:val="009C4D02"/>
    <w:rsid w:val="00A212A4"/>
    <w:rsid w:val="00AD5A5B"/>
    <w:rsid w:val="00B043E9"/>
    <w:rsid w:val="00B369E7"/>
    <w:rsid w:val="00B6729B"/>
    <w:rsid w:val="00B77EB9"/>
    <w:rsid w:val="00BB3D9A"/>
    <w:rsid w:val="00BD4BE1"/>
    <w:rsid w:val="00BE61E2"/>
    <w:rsid w:val="00C03E7C"/>
    <w:rsid w:val="00C07AAB"/>
    <w:rsid w:val="00C62702"/>
    <w:rsid w:val="00C9165B"/>
    <w:rsid w:val="00CE7E0D"/>
    <w:rsid w:val="00D177CD"/>
    <w:rsid w:val="00D30CC8"/>
    <w:rsid w:val="00D33C94"/>
    <w:rsid w:val="00D553B0"/>
    <w:rsid w:val="00D70FAE"/>
    <w:rsid w:val="00D97B6A"/>
    <w:rsid w:val="00DA162A"/>
    <w:rsid w:val="00E474BB"/>
    <w:rsid w:val="00E71D88"/>
    <w:rsid w:val="00EB281B"/>
    <w:rsid w:val="00ED1F71"/>
    <w:rsid w:val="00ED4708"/>
    <w:rsid w:val="00F14C5A"/>
    <w:rsid w:val="00F16BDB"/>
    <w:rsid w:val="00F64637"/>
    <w:rsid w:val="00F7587E"/>
    <w:rsid w:val="00FA0FE9"/>
    <w:rsid w:val="00FA372C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B8725"/>
  <w15:docId w15:val="{EA0A3FF9-B82B-41F6-88E9-3208F1F3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Arial Unicode MS" w:hAnsi="Segoe UI" w:cs="Times New Roman"/>
        <w:sz w:val="22"/>
        <w:szCs w:val="22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88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D70FAE"/>
  </w:style>
  <w:style w:type="paragraph" w:styleId="Nadpis1">
    <w:name w:val="heading 1"/>
    <w:next w:val="Normln"/>
    <w:link w:val="Nadpis1Char"/>
    <w:uiPriority w:val="9"/>
    <w:qFormat/>
    <w:rsid w:val="00E71D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EE2737"/>
      <w:sz w:val="32"/>
      <w:szCs w:val="32"/>
      <w:u w:color="222222"/>
      <w:lang w:val="it-IT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1D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color w:val="97D700"/>
      <w:sz w:val="26"/>
      <w:szCs w:val="26"/>
    </w:rPr>
  </w:style>
  <w:style w:type="paragraph" w:styleId="Nadpis3">
    <w:name w:val="heading 3"/>
    <w:qFormat/>
    <w:rsid w:val="00E71D88"/>
    <w:pPr>
      <w:spacing w:after="120"/>
      <w:outlineLvl w:val="2"/>
    </w:pPr>
    <w:rPr>
      <w:rFonts w:cs="Arial Unicode MS"/>
      <w:b/>
      <w:bCs/>
      <w:color w:val="41B6E6"/>
      <w:sz w:val="32"/>
      <w:szCs w:val="32"/>
      <w:u w:color="22222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D4BE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D4BE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41B6E6"/>
    </w:rPr>
  </w:style>
  <w:style w:type="paragraph" w:styleId="Nadpis6">
    <w:name w:val="heading 6"/>
    <w:next w:val="Normln"/>
    <w:link w:val="Nadpis6Char"/>
    <w:uiPriority w:val="9"/>
    <w:semiHidden/>
    <w:unhideWhenUsed/>
    <w:rsid w:val="00C627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E2737" w:themeColor="accent1"/>
      <w:u w:color="222222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32E9C"/>
    <w:rPr>
      <w:color w:val="EE2737"/>
      <w:u w:val="single"/>
    </w:rPr>
  </w:style>
  <w:style w:type="table" w:customStyle="1" w:styleId="TableNormal">
    <w:name w:val="Table Normal"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paterven">
    <w:name w:val="zápatí – červená"/>
    <w:rsid w:val="00D70FAE"/>
    <w:pPr>
      <w:widowControl w:val="0"/>
      <w:spacing w:after="0" w:line="264" w:lineRule="auto"/>
      <w:jc w:val="center"/>
    </w:pPr>
    <w:rPr>
      <w:rFonts w:cs="Arial Unicode MS"/>
      <w:color w:val="EE2737"/>
      <w:sz w:val="16"/>
      <w:szCs w:val="16"/>
      <w:u w:color="EF2736"/>
      <w:lang w:val="en-US"/>
    </w:rPr>
  </w:style>
  <w:style w:type="paragraph" w:customStyle="1" w:styleId="zpatmodr">
    <w:name w:val="zápatí – modrá"/>
    <w:rsid w:val="00D70FAE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 w:line="264" w:lineRule="auto"/>
      <w:jc w:val="center"/>
    </w:pPr>
    <w:rPr>
      <w:rFonts w:cs="Arial Unicode MS"/>
      <w:color w:val="41B6E6"/>
      <w:sz w:val="16"/>
      <w:szCs w:val="16"/>
      <w:u w:color="EF273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71D88"/>
    <w:rPr>
      <w:rFonts w:asciiTheme="majorHAnsi" w:eastAsiaTheme="majorEastAsia" w:hAnsiTheme="majorHAnsi" w:cstheme="majorBidi"/>
      <w:b/>
      <w:color w:val="EE2737"/>
      <w:sz w:val="32"/>
      <w:szCs w:val="32"/>
      <w:u w:color="222222"/>
      <w:lang w:val="it-IT"/>
    </w:rPr>
  </w:style>
  <w:style w:type="paragraph" w:customStyle="1" w:styleId="zpatzelen">
    <w:name w:val="zápatí – zelená"/>
    <w:rsid w:val="00D70FAE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 w:line="264" w:lineRule="auto"/>
      <w:jc w:val="center"/>
    </w:pPr>
    <w:rPr>
      <w:rFonts w:cs="Arial Unicode MS"/>
      <w:color w:val="97D700"/>
      <w:sz w:val="16"/>
      <w:szCs w:val="16"/>
      <w:u w:color="EF273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E71D88"/>
    <w:rPr>
      <w:rFonts w:asciiTheme="majorHAnsi" w:eastAsiaTheme="majorEastAsia" w:hAnsiTheme="majorHAnsi" w:cstheme="majorBidi"/>
      <w:b/>
      <w:color w:val="97D700"/>
      <w:sz w:val="26"/>
      <w:szCs w:val="26"/>
      <w:u w:color="222222"/>
      <w:lang w:val="it-IT"/>
    </w:rPr>
  </w:style>
  <w:style w:type="paragraph" w:customStyle="1" w:styleId="Vaeznaka">
    <w:name w:val="Vaše značka"/>
    <w:qFormat/>
    <w:rsid w:val="00E71D88"/>
    <w:pPr>
      <w:spacing w:after="40"/>
    </w:pPr>
    <w:rPr>
      <w:rFonts w:cs="Arial Unicode MS"/>
      <w:i/>
      <w:iCs/>
      <w:color w:val="41B6E6"/>
      <w:sz w:val="18"/>
      <w:szCs w:val="18"/>
      <w:u w:color="222222"/>
    </w:rPr>
  </w:style>
  <w:style w:type="paragraph" w:customStyle="1" w:styleId="Vc">
    <w:name w:val="Věc"/>
    <w:qFormat/>
    <w:rsid w:val="00E71D88"/>
    <w:rPr>
      <w:rFonts w:cs="Arial Unicode MS"/>
      <w:b/>
      <w:bCs/>
      <w:color w:val="222222"/>
      <w:u w:color="222222"/>
    </w:rPr>
  </w:style>
  <w:style w:type="character" w:customStyle="1" w:styleId="Hyperlink1">
    <w:name w:val="Hyperlink.1"/>
    <w:basedOn w:val="Hypertextovodkaz"/>
    <w:rsid w:val="00932E9C"/>
    <w:rPr>
      <w:color w:val="auto"/>
      <w:u w:val="none" w:color="0000FF"/>
    </w:rPr>
  </w:style>
  <w:style w:type="paragraph" w:customStyle="1" w:styleId="Adrest">
    <w:name w:val="Adresát"/>
    <w:qFormat/>
    <w:rsid w:val="00D70FAE"/>
    <w:pPr>
      <w:keepNext/>
      <w:spacing w:after="0" w:line="264" w:lineRule="auto"/>
      <w:outlineLvl w:val="2"/>
    </w:pPr>
    <w:rPr>
      <w:rFonts w:cs="Arial Unicode MS"/>
      <w:bCs/>
      <w:color w:val="000000"/>
      <w:spacing w:val="-1"/>
      <w:u w:color="00A2D7"/>
    </w:rPr>
  </w:style>
  <w:style w:type="character" w:customStyle="1" w:styleId="Nadpis4Char">
    <w:name w:val="Nadpis 4 Char"/>
    <w:basedOn w:val="Standardnpsmoodstavce"/>
    <w:link w:val="Nadpis4"/>
    <w:uiPriority w:val="9"/>
    <w:rsid w:val="00BD4BE1"/>
    <w:rPr>
      <w:rFonts w:asciiTheme="majorHAnsi" w:eastAsiaTheme="majorEastAsia" w:hAnsiTheme="majorHAnsi" w:cstheme="majorBidi"/>
      <w:b/>
      <w:iCs/>
      <w:color w:val="000000" w:themeColor="text1"/>
      <w:sz w:val="26"/>
      <w:szCs w:val="26"/>
      <w:u w:color="222222"/>
      <w:lang w:val="it-IT"/>
    </w:rPr>
  </w:style>
  <w:style w:type="character" w:customStyle="1" w:styleId="Nadpis5Char">
    <w:name w:val="Nadpis 5 Char"/>
    <w:basedOn w:val="Standardnpsmoodstavce"/>
    <w:link w:val="Nadpis5"/>
    <w:uiPriority w:val="9"/>
    <w:rsid w:val="00BD4BE1"/>
    <w:rPr>
      <w:rFonts w:asciiTheme="majorHAnsi" w:eastAsiaTheme="majorEastAsia" w:hAnsiTheme="majorHAnsi" w:cstheme="majorBidi"/>
      <w:color w:val="41B6E6"/>
      <w:sz w:val="22"/>
      <w:szCs w:val="22"/>
      <w:u w:color="222222"/>
      <w:lang w:val="it-IT"/>
    </w:rPr>
  </w:style>
  <w:style w:type="paragraph" w:styleId="Zhlav">
    <w:name w:val="header"/>
    <w:basedOn w:val="Normln"/>
    <w:link w:val="ZhlavChar"/>
    <w:uiPriority w:val="99"/>
    <w:unhideWhenUsed/>
    <w:locked/>
    <w:rsid w:val="0004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0C0"/>
    <w:rPr>
      <w:rFonts w:ascii="Segoe UI" w:hAnsi="Segoe UI" w:cs="Arial Unicode MS"/>
      <w:color w:val="222222"/>
      <w:sz w:val="22"/>
      <w:szCs w:val="22"/>
      <w:u w:color="222222"/>
      <w:lang w:val="it-IT"/>
    </w:rPr>
  </w:style>
  <w:style w:type="paragraph" w:styleId="Zpat">
    <w:name w:val="footer"/>
    <w:basedOn w:val="Normln"/>
    <w:link w:val="ZpatChar"/>
    <w:uiPriority w:val="99"/>
    <w:unhideWhenUsed/>
    <w:locked/>
    <w:rsid w:val="0004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0C0"/>
    <w:rPr>
      <w:rFonts w:ascii="Segoe UI" w:hAnsi="Segoe UI" w:cs="Arial Unicode MS"/>
      <w:color w:val="222222"/>
      <w:sz w:val="22"/>
      <w:szCs w:val="22"/>
      <w:u w:color="222222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4BB"/>
    <w:rPr>
      <w:rFonts w:ascii="Tahoma" w:hAnsi="Tahoma" w:cs="Tahoma"/>
      <w:color w:val="222222"/>
      <w:sz w:val="16"/>
      <w:szCs w:val="16"/>
      <w:u w:color="222222"/>
      <w:lang w:val="it-IT"/>
    </w:rPr>
  </w:style>
  <w:style w:type="paragraph" w:customStyle="1" w:styleId="Nadpis">
    <w:name w:val="Nadpis"/>
    <w:basedOn w:val="Nadpis1"/>
    <w:link w:val="NadpisChar"/>
    <w:qFormat/>
    <w:rsid w:val="00E71D88"/>
    <w:rPr>
      <w:color w:val="000000" w:themeColor="text1"/>
      <w:sz w:val="36"/>
      <w:szCs w:val="36"/>
    </w:rPr>
  </w:style>
  <w:style w:type="character" w:customStyle="1" w:styleId="NadpisChar">
    <w:name w:val="Nadpis Char"/>
    <w:basedOn w:val="Nadpis1Char"/>
    <w:link w:val="Nadpis"/>
    <w:rsid w:val="00E71D88"/>
    <w:rPr>
      <w:rFonts w:asciiTheme="majorHAnsi" w:eastAsiaTheme="majorEastAsia" w:hAnsiTheme="majorHAnsi" w:cstheme="majorBidi"/>
      <w:b/>
      <w:color w:val="000000" w:themeColor="text1"/>
      <w:sz w:val="36"/>
      <w:szCs w:val="36"/>
      <w:u w:color="222222"/>
      <w:lang w:val="it-I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702"/>
    <w:rPr>
      <w:rFonts w:asciiTheme="majorHAnsi" w:eastAsiaTheme="majorEastAsia" w:hAnsiTheme="majorHAnsi" w:cstheme="majorBidi"/>
      <w:color w:val="EE2737" w:themeColor="accent1"/>
      <w:sz w:val="22"/>
      <w:szCs w:val="22"/>
      <w:u w:color="222222"/>
      <w:lang w:val="it-IT"/>
    </w:rPr>
  </w:style>
  <w:style w:type="paragraph" w:styleId="Odstavecseseznamem">
    <w:name w:val="List Paragraph"/>
    <w:basedOn w:val="Normln"/>
    <w:uiPriority w:val="34"/>
    <w:qFormat/>
    <w:locked/>
    <w:rsid w:val="00780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locked/>
    <w:rsid w:val="00780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locked/>
    <w:rsid w:val="00780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%20&#353;koly\Hlavickovy%20papir\hl_papir%20&#8211;%20skola.dotx" TargetMode="External"/></Relationships>
</file>

<file path=word/theme/theme1.xml><?xml version="1.0" encoding="utf-8"?>
<a:theme xmlns:a="http://schemas.openxmlformats.org/drawingml/2006/main" name="01_Modern_Fun-Letter">
  <a:themeElements>
    <a:clrScheme name="Skol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E2737"/>
      </a:accent1>
      <a:accent2>
        <a:srgbClr val="97D700"/>
      </a:accent2>
      <a:accent3>
        <a:srgbClr val="41B6E6"/>
      </a:accent3>
      <a:accent4>
        <a:srgbClr val="F2CD00"/>
      </a:accent4>
      <a:accent5>
        <a:srgbClr val="F2CD00"/>
      </a:accent5>
      <a:accent6>
        <a:srgbClr val="41B6E6"/>
      </a:accent6>
      <a:hlink>
        <a:srgbClr val="41B6E6"/>
      </a:hlink>
      <a:folHlink>
        <a:srgbClr val="97D700"/>
      </a:folHlink>
    </a:clrScheme>
    <a:fontScheme name="Skola">
      <a:majorFont>
        <a:latin typeface="Segoe UI"/>
        <a:ea typeface="Segoe UI"/>
        <a:cs typeface="Segoe UI"/>
      </a:majorFont>
      <a:minorFont>
        <a:latin typeface="Segoe UI"/>
        <a:ea typeface="Segoe UI"/>
        <a:cs typeface="Segoe UI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EE2737"/>
            </a:solidFill>
            <a:effectLst/>
            <a:uFill>
              <a:solidFill>
                <a:srgbClr val="222222"/>
              </a:solidFill>
            </a:uFill>
            <a:latin typeface="+mn-lt"/>
            <a:ea typeface="+mn-ea"/>
            <a:cs typeface="+mn-cs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1" i="0" u="none" strike="noStrike" cap="none" spc="-9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A2D7"/>
              </a:solidFill>
            </a:uFill>
            <a:latin typeface="+mn-lt"/>
            <a:ea typeface="+mn-ea"/>
            <a:cs typeface="+mn-cs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D1EBCC-A7B8-4878-90E3-F4B67E89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 – skola</Template>
  <TotalTime>17</TotalTime>
  <Pages>1</Pages>
  <Words>938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Čtvrtečka</dc:creator>
  <cp:keywords/>
  <dc:description/>
  <cp:lastModifiedBy>Jaromíra Nováková</cp:lastModifiedBy>
  <cp:revision>4</cp:revision>
  <cp:lastPrinted>2021-08-30T10:08:00Z</cp:lastPrinted>
  <dcterms:created xsi:type="dcterms:W3CDTF">2024-08-28T14:31:00Z</dcterms:created>
  <dcterms:modified xsi:type="dcterms:W3CDTF">2024-08-28T14:49:00Z</dcterms:modified>
  <cp:category/>
</cp:coreProperties>
</file>